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01E82" w14:textId="7E2C0555" w:rsidR="00B56770" w:rsidRPr="00B56770" w:rsidRDefault="00B56770" w:rsidP="00B56770">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B56770">
        <w:rPr>
          <w:rFonts w:ascii="Arial" w:eastAsia="MS Mincho" w:hAnsi="Arial" w:cs="Arial"/>
          <w:b/>
          <w:sz w:val="24"/>
          <w:szCs w:val="24"/>
          <w:lang w:val="en-US"/>
        </w:rPr>
        <w:t>3GPP TSG-RAN WG4 Meeting #</w:t>
      </w:r>
      <w:r w:rsidRPr="00B56770">
        <w:rPr>
          <w:rFonts w:eastAsia="MS Mincho"/>
          <w:lang w:val="en-US"/>
        </w:rPr>
        <w:t xml:space="preserve"> </w:t>
      </w:r>
      <w:r w:rsidRPr="00B56770">
        <w:rPr>
          <w:rFonts w:ascii="Arial" w:eastAsia="MS Mincho" w:hAnsi="Arial" w:cs="Arial"/>
          <w:b/>
          <w:sz w:val="24"/>
          <w:szCs w:val="24"/>
          <w:lang w:val="en-US"/>
        </w:rPr>
        <w:t>98-bis-e</w:t>
      </w:r>
      <w:r w:rsidRPr="00B56770" w:rsidDel="00277FAB">
        <w:rPr>
          <w:rFonts w:ascii="Arial" w:eastAsia="MS Mincho" w:hAnsi="Arial" w:cs="Arial"/>
          <w:b/>
          <w:sz w:val="24"/>
          <w:szCs w:val="24"/>
          <w:lang w:val="en-US"/>
        </w:rPr>
        <w:t xml:space="preserve"> </w:t>
      </w:r>
      <w:r w:rsidRPr="00B56770">
        <w:rPr>
          <w:rFonts w:ascii="Arial" w:eastAsia="MS Mincho" w:hAnsi="Arial" w:cs="Arial"/>
          <w:b/>
          <w:sz w:val="24"/>
          <w:szCs w:val="24"/>
          <w:lang w:val="en-US"/>
        </w:rPr>
        <w:tab/>
      </w:r>
      <w:r w:rsidR="00AF1CF8" w:rsidRPr="00AF1CF8">
        <w:rPr>
          <w:rFonts w:ascii="Arial" w:eastAsia="MS Mincho" w:hAnsi="Arial" w:cs="Arial"/>
          <w:b/>
          <w:sz w:val="24"/>
          <w:szCs w:val="24"/>
          <w:lang w:val="en-US"/>
        </w:rPr>
        <w:t>R4-2106510</w:t>
      </w:r>
    </w:p>
    <w:p w14:paraId="59CF293B" w14:textId="77777777" w:rsidR="00B56770" w:rsidRPr="00B56770" w:rsidRDefault="00B56770" w:rsidP="00B56770">
      <w:pPr>
        <w:tabs>
          <w:tab w:val="right" w:pos="9781"/>
          <w:tab w:val="right" w:pos="13323"/>
        </w:tabs>
        <w:spacing w:after="0"/>
        <w:outlineLvl w:val="0"/>
        <w:rPr>
          <w:rFonts w:ascii="Arial" w:hAnsi="Arial"/>
          <w:b/>
          <w:sz w:val="24"/>
          <w:szCs w:val="24"/>
          <w:lang w:val="en-US" w:eastAsia="zh-CN"/>
        </w:rPr>
      </w:pPr>
      <w:r w:rsidRPr="00B56770">
        <w:rPr>
          <w:rFonts w:ascii="Arial" w:hAnsi="Arial"/>
          <w:b/>
          <w:sz w:val="24"/>
          <w:szCs w:val="24"/>
          <w:lang w:val="en-US" w:eastAsia="zh-CN"/>
        </w:rPr>
        <w:t>Electronic Meeting, Apr. 12-20, 2021</w:t>
      </w:r>
    </w:p>
    <w:p w14:paraId="19650247" w14:textId="77777777" w:rsidR="00AC314E" w:rsidRDefault="00AC314E" w:rsidP="00AC314E">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140B2A10"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D01BE8" w:rsidRPr="00D01BE8">
        <w:t xml:space="preserve">Discussion on </w:t>
      </w:r>
      <w:r w:rsidR="00B56770">
        <w:t>Performance Criteria for Transient Phenomena</w:t>
      </w:r>
      <w:r w:rsidR="003A16E7">
        <w:t xml:space="preserve"> for IAB</w:t>
      </w:r>
      <w:r w:rsidR="00552B88">
        <w:t>.</w:t>
      </w:r>
    </w:p>
    <w:p w14:paraId="7E9B3BA8" w14:textId="1894D156"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3A16E7">
        <w:rPr>
          <w:lang w:val="sv-SE"/>
        </w:rPr>
        <w:t>5.3.4</w:t>
      </w:r>
    </w:p>
    <w:p w14:paraId="244C963E" w14:textId="23D07F33" w:rsidR="00664D98" w:rsidRPr="005C2B50" w:rsidRDefault="00664D98" w:rsidP="00664D98">
      <w:pPr>
        <w:pStyle w:val="BodyText"/>
        <w:spacing w:after="120"/>
        <w:rPr>
          <w:b/>
        </w:rPr>
      </w:pPr>
      <w:r w:rsidRPr="005C2B50">
        <w:rPr>
          <w:b/>
        </w:rPr>
        <w:t>Document for:</w:t>
      </w:r>
      <w:r w:rsidRPr="005C2B50">
        <w:rPr>
          <w:b/>
        </w:rPr>
        <w:tab/>
      </w:r>
      <w:r w:rsidR="003A16E7">
        <w:t>Discussion</w:t>
      </w:r>
    </w:p>
    <w:p w14:paraId="292C85E4" w14:textId="77777777" w:rsidR="00664D98" w:rsidRDefault="00664D98" w:rsidP="00664D98">
      <w:pPr>
        <w:pStyle w:val="Heading1"/>
        <w:rPr>
          <w:lang w:val="en-US"/>
        </w:rPr>
      </w:pPr>
      <w:r w:rsidRPr="006A67A0">
        <w:rPr>
          <w:lang w:val="en-US"/>
        </w:rPr>
        <w:t>Introduction</w:t>
      </w:r>
    </w:p>
    <w:p w14:paraId="631AB062" w14:textId="319A3667"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w:t>
      </w:r>
      <w:r w:rsidR="00EE2D37">
        <w:rPr>
          <w:color w:val="000000" w:themeColor="text1"/>
          <w:sz w:val="22"/>
        </w:rPr>
        <w:t>the simplification of performance criteria for transient phenomena for IAB</w:t>
      </w:r>
      <w:r w:rsidR="00F56A91">
        <w:rPr>
          <w:color w:val="000000" w:themeColor="text1"/>
          <w:sz w:val="22"/>
        </w:rPr>
        <w:t xml:space="preserve">. </w:t>
      </w:r>
    </w:p>
    <w:p w14:paraId="47A8774F" w14:textId="29867736" w:rsidR="002E57B8" w:rsidRDefault="002E57B8" w:rsidP="002E57B8">
      <w:pPr>
        <w:pStyle w:val="Heading1"/>
      </w:pPr>
      <w:r>
        <w:t>Discussion</w:t>
      </w:r>
    </w:p>
    <w:p w14:paraId="1F345556" w14:textId="332E8CDD" w:rsidR="001F76BF" w:rsidRPr="00ED5300" w:rsidRDefault="006E1FEB" w:rsidP="001F76BF">
      <w:pPr>
        <w:pStyle w:val="Heading1"/>
        <w:numPr>
          <w:ilvl w:val="0"/>
          <w:numId w:val="0"/>
        </w:numPr>
        <w:jc w:val="both"/>
      </w:pPr>
      <w:bookmarkStart w:id="2" w:name="_Hlk498345363"/>
      <w:r w:rsidRPr="0093060F">
        <w:t xml:space="preserve">2.1 </w:t>
      </w:r>
      <w:bookmarkEnd w:id="2"/>
      <w:r w:rsidR="00576ACB">
        <w:t>P</w:t>
      </w:r>
      <w:r w:rsidR="00576ACB" w:rsidRPr="00576ACB">
        <w:t xml:space="preserve">erformance criteria for EMC </w:t>
      </w:r>
      <w:r w:rsidR="00A2266F">
        <w:t xml:space="preserve">Immunity </w:t>
      </w:r>
      <w:r w:rsidR="00576ACB" w:rsidRPr="00576ACB">
        <w:t>testing</w:t>
      </w:r>
    </w:p>
    <w:p w14:paraId="7D06B272" w14:textId="59C05D92" w:rsidR="005D1E14" w:rsidRPr="00541267" w:rsidRDefault="00DB309A" w:rsidP="00DB309A">
      <w:pPr>
        <w:jc w:val="both"/>
        <w:rPr>
          <w:color w:val="000000" w:themeColor="text1"/>
          <w:sz w:val="22"/>
          <w:lang w:val="en-US"/>
        </w:rPr>
      </w:pPr>
      <w:r>
        <w:rPr>
          <w:color w:val="000000" w:themeColor="text1"/>
          <w:sz w:val="22"/>
          <w:lang w:val="en-US"/>
        </w:rPr>
        <w:t xml:space="preserve">Standard </w:t>
      </w:r>
      <w:r w:rsidR="00C1045F" w:rsidRPr="00D910A1">
        <w:t>IEC 61000-6-</w:t>
      </w:r>
      <w:r w:rsidR="00C1045F">
        <w:t xml:space="preserve">1 [1] </w:t>
      </w:r>
      <w:r w:rsidRPr="00DB309A">
        <w:rPr>
          <w:color w:val="000000" w:themeColor="text1"/>
          <w:sz w:val="22"/>
          <w:lang w:val="en-US"/>
        </w:rPr>
        <w:t>define</w:t>
      </w:r>
      <w:r w:rsidR="00C1045F">
        <w:rPr>
          <w:color w:val="000000" w:themeColor="text1"/>
          <w:sz w:val="22"/>
          <w:lang w:val="en-US"/>
        </w:rPr>
        <w:t>s</w:t>
      </w:r>
      <w:r w:rsidRPr="00DB309A">
        <w:rPr>
          <w:color w:val="000000" w:themeColor="text1"/>
          <w:sz w:val="22"/>
          <w:lang w:val="en-US"/>
        </w:rPr>
        <w:t xml:space="preserve"> the immunity test requirements </w:t>
      </w:r>
      <w:r w:rsidR="002456F3" w:rsidRPr="00DB309A">
        <w:rPr>
          <w:color w:val="000000" w:themeColor="text1"/>
          <w:sz w:val="22"/>
          <w:lang w:val="en-US"/>
        </w:rPr>
        <w:t>for</w:t>
      </w:r>
      <w:r w:rsidR="002456F3">
        <w:rPr>
          <w:color w:val="000000" w:themeColor="text1"/>
          <w:sz w:val="22"/>
          <w:lang w:val="en-US"/>
        </w:rPr>
        <w:t xml:space="preserve"> </w:t>
      </w:r>
      <w:r w:rsidR="002456F3" w:rsidRPr="00DB309A">
        <w:rPr>
          <w:color w:val="000000" w:themeColor="text1"/>
          <w:sz w:val="22"/>
          <w:lang w:val="en-US"/>
        </w:rPr>
        <w:t>continuous</w:t>
      </w:r>
      <w:r w:rsidRPr="00DB309A">
        <w:rPr>
          <w:color w:val="000000" w:themeColor="text1"/>
          <w:sz w:val="22"/>
          <w:lang w:val="en-US"/>
        </w:rPr>
        <w:t xml:space="preserve"> and transient, </w:t>
      </w:r>
      <w:r w:rsidR="00541267" w:rsidRPr="00DB309A">
        <w:rPr>
          <w:color w:val="000000" w:themeColor="text1"/>
          <w:sz w:val="22"/>
          <w:lang w:val="en-US"/>
        </w:rPr>
        <w:t>conducted,</w:t>
      </w:r>
      <w:r w:rsidRPr="00DB309A">
        <w:rPr>
          <w:color w:val="000000" w:themeColor="text1"/>
          <w:sz w:val="22"/>
          <w:lang w:val="en-US"/>
        </w:rPr>
        <w:t xml:space="preserve"> and radiated disturbances</w:t>
      </w:r>
      <w:r w:rsidR="002456F3">
        <w:rPr>
          <w:color w:val="000000" w:themeColor="text1"/>
          <w:sz w:val="22"/>
          <w:lang w:val="en-US"/>
        </w:rPr>
        <w:t xml:space="preserve"> </w:t>
      </w:r>
      <w:r w:rsidRPr="00DB309A">
        <w:rPr>
          <w:color w:val="000000" w:themeColor="text1"/>
          <w:sz w:val="22"/>
          <w:lang w:val="en-US"/>
        </w:rPr>
        <w:t>including electrostatic discharges.</w:t>
      </w:r>
      <w:r w:rsidR="002456F3">
        <w:rPr>
          <w:color w:val="000000" w:themeColor="text1"/>
          <w:sz w:val="22"/>
          <w:lang w:val="en-US"/>
        </w:rPr>
        <w:t xml:space="preserve"> This standard provides </w:t>
      </w:r>
      <w:r w:rsidR="00541267">
        <w:rPr>
          <w:color w:val="000000" w:themeColor="text1"/>
          <w:sz w:val="22"/>
          <w:lang w:val="en-US"/>
        </w:rPr>
        <w:t xml:space="preserve">a </w:t>
      </w:r>
      <w:r w:rsidR="00541267" w:rsidRPr="00541267">
        <w:rPr>
          <w:color w:val="000000" w:themeColor="text1"/>
          <w:sz w:val="22"/>
          <w:lang w:val="en-US"/>
        </w:rPr>
        <w:t>functional description and a definition of performance criteria</w:t>
      </w:r>
      <w:r w:rsidR="00582EC0">
        <w:rPr>
          <w:color w:val="000000" w:themeColor="text1"/>
          <w:sz w:val="22"/>
          <w:lang w:val="en-US"/>
        </w:rPr>
        <w:t>, which can be summarized as follows:</w:t>
      </w:r>
    </w:p>
    <w:p w14:paraId="641D643C" w14:textId="12B73C4B" w:rsidR="005D1E14" w:rsidRPr="002D3DCD" w:rsidRDefault="005D1E14"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Performance Criterion A</w:t>
      </w:r>
      <w:r w:rsidR="00582EC0" w:rsidRPr="002D3DCD">
        <w:rPr>
          <w:b/>
          <w:bCs/>
          <w:color w:val="000000" w:themeColor="text1"/>
          <w:sz w:val="22"/>
          <w:lang w:val="en-US"/>
        </w:rPr>
        <w:t xml:space="preserve">: </w:t>
      </w:r>
      <w:r w:rsidR="00736937" w:rsidRPr="002D3DCD">
        <w:rPr>
          <w:color w:val="000000" w:themeColor="text1"/>
          <w:sz w:val="22"/>
          <w:lang w:val="en-US"/>
        </w:rPr>
        <w:t>The apparatus</w:t>
      </w:r>
      <w:r w:rsidR="007B2DCC">
        <w:rPr>
          <w:color w:val="000000" w:themeColor="text1"/>
          <w:sz w:val="22"/>
          <w:lang w:val="en-US"/>
        </w:rPr>
        <w:t xml:space="preserve"> shall</w:t>
      </w:r>
      <w:r w:rsidR="00736937" w:rsidRPr="002D3DCD">
        <w:rPr>
          <w:color w:val="000000" w:themeColor="text1"/>
          <w:sz w:val="22"/>
          <w:lang w:val="en-US"/>
        </w:rPr>
        <w:t xml:space="preserve"> </w:t>
      </w:r>
      <w:r w:rsidR="007B2DCC" w:rsidRPr="002D3DCD">
        <w:rPr>
          <w:color w:val="000000" w:themeColor="text1"/>
          <w:sz w:val="22"/>
          <w:lang w:val="en-US"/>
        </w:rPr>
        <w:t>continue</w:t>
      </w:r>
      <w:r w:rsidR="00736937" w:rsidRPr="002D3DCD">
        <w:rPr>
          <w:color w:val="000000" w:themeColor="text1"/>
          <w:sz w:val="22"/>
          <w:lang w:val="en-US"/>
        </w:rPr>
        <w:t xml:space="preserve"> to operate as intended during and after the test. No degradation of performance loss of function is allowed below a performance level specified by the manufacturer when the apparatus is used as intended. 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r w:rsidR="00582EC0" w:rsidRPr="002D3DCD">
        <w:rPr>
          <w:color w:val="000000" w:themeColor="text1"/>
          <w:sz w:val="22"/>
          <w:lang w:val="en-US"/>
        </w:rPr>
        <w:t xml:space="preserve"> </w:t>
      </w:r>
    </w:p>
    <w:p w14:paraId="55A70E7A" w14:textId="374B8277" w:rsidR="000A2D8F" w:rsidRPr="002D3DCD" w:rsidRDefault="000A2D8F"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Performance criterion B:</w:t>
      </w:r>
      <w:r w:rsidRPr="002D3DCD">
        <w:rPr>
          <w:color w:val="000000" w:themeColor="text1"/>
          <w:sz w:val="22"/>
          <w:lang w:val="en-US"/>
        </w:rPr>
        <w:t xml:space="preserve"> </w:t>
      </w:r>
      <w:r w:rsidR="00C501D2" w:rsidRPr="002D3DCD">
        <w:rPr>
          <w:color w:val="000000" w:themeColor="text1"/>
          <w:sz w:val="22"/>
          <w:lang w:val="en-US"/>
        </w:rPr>
        <w:t xml:space="preserve">The apparatus </w:t>
      </w:r>
      <w:r w:rsidRPr="002D3DCD">
        <w:rPr>
          <w:color w:val="000000" w:themeColor="text1"/>
          <w:sz w:val="22"/>
          <w:lang w:val="en-US"/>
        </w:rPr>
        <w:t>shall continue to operate as intended after the</w:t>
      </w:r>
      <w:r w:rsidR="00246E7D" w:rsidRPr="002D3DCD">
        <w:rPr>
          <w:color w:val="000000" w:themeColor="text1"/>
          <w:sz w:val="22"/>
          <w:lang w:val="en-US"/>
        </w:rPr>
        <w:t xml:space="preserve"> </w:t>
      </w:r>
      <w:r w:rsidRPr="002D3DCD">
        <w:rPr>
          <w:color w:val="000000" w:themeColor="text1"/>
          <w:sz w:val="22"/>
          <w:lang w:val="en-US"/>
        </w:rPr>
        <w:t xml:space="preserve">test. No degradation of performance </w:t>
      </w:r>
      <w:r w:rsidR="00246E7D" w:rsidRPr="002D3DCD">
        <w:rPr>
          <w:color w:val="000000" w:themeColor="text1"/>
          <w:sz w:val="22"/>
          <w:lang w:val="en-US"/>
        </w:rPr>
        <w:t xml:space="preserve">or </w:t>
      </w:r>
      <w:r w:rsidRPr="002D3DCD">
        <w:rPr>
          <w:color w:val="000000" w:themeColor="text1"/>
          <w:sz w:val="22"/>
          <w:lang w:val="en-US"/>
        </w:rPr>
        <w:t>loss of function is allowed below a performance</w:t>
      </w:r>
      <w:r w:rsidR="00246E7D" w:rsidRPr="002D3DCD">
        <w:rPr>
          <w:color w:val="000000" w:themeColor="text1"/>
          <w:sz w:val="22"/>
          <w:lang w:val="en-US"/>
        </w:rPr>
        <w:t xml:space="preserve"> </w:t>
      </w:r>
      <w:r w:rsidRPr="002D3DCD">
        <w:rPr>
          <w:color w:val="000000" w:themeColor="text1"/>
          <w:sz w:val="22"/>
          <w:lang w:val="en-US"/>
        </w:rPr>
        <w:t>level specified by the</w:t>
      </w:r>
      <w:r w:rsidR="00246E7D" w:rsidRPr="002D3DCD">
        <w:rPr>
          <w:color w:val="000000" w:themeColor="text1"/>
          <w:sz w:val="22"/>
          <w:lang w:val="en-US"/>
        </w:rPr>
        <w:t xml:space="preserve"> manufacturer</w:t>
      </w:r>
      <w:r w:rsidR="00D97507" w:rsidRPr="002D3DCD">
        <w:rPr>
          <w:color w:val="000000" w:themeColor="text1"/>
          <w:sz w:val="22"/>
          <w:lang w:val="en-US"/>
        </w:rPr>
        <w:t>,</w:t>
      </w:r>
      <w:r w:rsidRPr="002D3DCD">
        <w:rPr>
          <w:color w:val="000000" w:themeColor="text1"/>
          <w:sz w:val="22"/>
          <w:lang w:val="en-US"/>
        </w:rPr>
        <w:t xml:space="preserve"> when the apparatus is used as intended. The</w:t>
      </w:r>
      <w:r w:rsidR="00D97507" w:rsidRPr="002D3DCD">
        <w:rPr>
          <w:color w:val="000000" w:themeColor="text1"/>
          <w:sz w:val="22"/>
          <w:lang w:val="en-US"/>
        </w:rPr>
        <w:t xml:space="preserve"> </w:t>
      </w:r>
      <w:r w:rsidRPr="002D3DCD">
        <w:rPr>
          <w:color w:val="000000" w:themeColor="text1"/>
          <w:sz w:val="22"/>
          <w:lang w:val="en-US"/>
        </w:rPr>
        <w:t xml:space="preserve">performance level may </w:t>
      </w:r>
      <w:r w:rsidR="00D97507" w:rsidRPr="002D3DCD">
        <w:rPr>
          <w:color w:val="000000" w:themeColor="text1"/>
          <w:sz w:val="22"/>
          <w:lang w:val="en-US"/>
        </w:rPr>
        <w:t xml:space="preserve">be replaced </w:t>
      </w:r>
      <w:r w:rsidRPr="002D3DCD">
        <w:rPr>
          <w:color w:val="000000" w:themeColor="text1"/>
          <w:sz w:val="22"/>
          <w:lang w:val="en-US"/>
        </w:rPr>
        <w:t>by a permissible loss of performance. During the test,</w:t>
      </w:r>
      <w:r w:rsidR="00CB3F8F" w:rsidRPr="002D3DCD">
        <w:rPr>
          <w:color w:val="000000" w:themeColor="text1"/>
          <w:sz w:val="22"/>
          <w:lang w:val="en-US"/>
        </w:rPr>
        <w:t xml:space="preserve"> </w:t>
      </w:r>
      <w:r w:rsidRPr="002D3DCD">
        <w:rPr>
          <w:color w:val="000000" w:themeColor="text1"/>
          <w:sz w:val="22"/>
          <w:lang w:val="en-US"/>
        </w:rPr>
        <w:t xml:space="preserve">degradation of performance </w:t>
      </w:r>
      <w:r w:rsidR="00CB3F8F" w:rsidRPr="002D3DCD">
        <w:rPr>
          <w:color w:val="000000" w:themeColor="text1"/>
          <w:sz w:val="22"/>
          <w:lang w:val="en-US"/>
        </w:rPr>
        <w:t xml:space="preserve">is </w:t>
      </w:r>
      <w:r w:rsidRPr="002D3DCD">
        <w:rPr>
          <w:color w:val="000000" w:themeColor="text1"/>
          <w:sz w:val="22"/>
          <w:lang w:val="en-US"/>
        </w:rPr>
        <w:t>however allowed. No change of actual operating state or</w:t>
      </w:r>
      <w:r w:rsidR="00424330" w:rsidRPr="002D3DCD">
        <w:rPr>
          <w:color w:val="000000" w:themeColor="text1"/>
          <w:sz w:val="22"/>
          <w:lang w:val="en-US"/>
        </w:rPr>
        <w:t xml:space="preserve"> </w:t>
      </w:r>
      <w:r w:rsidRPr="002D3DCD">
        <w:rPr>
          <w:color w:val="000000" w:themeColor="text1"/>
          <w:sz w:val="22"/>
          <w:lang w:val="en-US"/>
        </w:rPr>
        <w:t xml:space="preserve">stored data is allowed. </w:t>
      </w:r>
      <w:r w:rsidR="00424330" w:rsidRPr="002D3DCD">
        <w:rPr>
          <w:color w:val="000000" w:themeColor="text1"/>
          <w:sz w:val="22"/>
          <w:lang w:val="en-US"/>
        </w:rPr>
        <w:t xml:space="preserve">If the </w:t>
      </w:r>
      <w:r w:rsidRPr="002D3DCD">
        <w:rPr>
          <w:color w:val="000000" w:themeColor="text1"/>
          <w:sz w:val="22"/>
          <w:lang w:val="en-US"/>
        </w:rPr>
        <w:t>minimum performance level or the permissible performance</w:t>
      </w:r>
      <w:r w:rsidR="00424330" w:rsidRPr="002D3DCD">
        <w:rPr>
          <w:color w:val="000000" w:themeColor="text1"/>
          <w:sz w:val="22"/>
          <w:lang w:val="en-US"/>
        </w:rPr>
        <w:t xml:space="preserve"> </w:t>
      </w:r>
      <w:r w:rsidRPr="002D3DCD">
        <w:rPr>
          <w:color w:val="000000" w:themeColor="text1"/>
          <w:sz w:val="22"/>
          <w:lang w:val="en-US"/>
        </w:rPr>
        <w:t>loss is not specified</w:t>
      </w:r>
      <w:r w:rsidR="00424330" w:rsidRPr="002D3DCD">
        <w:rPr>
          <w:color w:val="000000" w:themeColor="text1"/>
          <w:sz w:val="22"/>
          <w:lang w:val="en-US"/>
        </w:rPr>
        <w:t xml:space="preserve"> by the</w:t>
      </w:r>
      <w:r w:rsidRPr="002D3DCD">
        <w:rPr>
          <w:color w:val="000000" w:themeColor="text1"/>
          <w:sz w:val="22"/>
          <w:lang w:val="en-US"/>
        </w:rPr>
        <w:t xml:space="preserve"> manufacturer, either of these may be derived from the product</w:t>
      </w:r>
      <w:r w:rsidR="00C97FD8" w:rsidRPr="002D3DCD">
        <w:rPr>
          <w:color w:val="000000" w:themeColor="text1"/>
          <w:sz w:val="22"/>
          <w:lang w:val="en-US"/>
        </w:rPr>
        <w:t xml:space="preserve"> </w:t>
      </w:r>
      <w:r w:rsidRPr="002D3DCD">
        <w:rPr>
          <w:color w:val="000000" w:themeColor="text1"/>
          <w:sz w:val="22"/>
          <w:lang w:val="en-US"/>
        </w:rPr>
        <w:t>description and documentation and what the user may reasonably expect from the</w:t>
      </w:r>
      <w:r w:rsidR="00C97FD8" w:rsidRPr="002D3DCD">
        <w:rPr>
          <w:color w:val="000000" w:themeColor="text1"/>
          <w:sz w:val="22"/>
          <w:lang w:val="en-US"/>
        </w:rPr>
        <w:t xml:space="preserve"> </w:t>
      </w:r>
      <w:r w:rsidRPr="002D3DCD">
        <w:rPr>
          <w:color w:val="000000" w:themeColor="text1"/>
          <w:sz w:val="22"/>
          <w:lang w:val="en-US"/>
        </w:rPr>
        <w:t>apparatus if used intended.</w:t>
      </w:r>
    </w:p>
    <w:p w14:paraId="0795D31F" w14:textId="1F243755" w:rsidR="00DB309A" w:rsidRPr="002D3DCD" w:rsidRDefault="00736937" w:rsidP="002D3DCD">
      <w:pPr>
        <w:pStyle w:val="ListParagraph"/>
        <w:numPr>
          <w:ilvl w:val="0"/>
          <w:numId w:val="42"/>
        </w:numPr>
        <w:ind w:firstLineChars="0"/>
        <w:jc w:val="both"/>
        <w:rPr>
          <w:color w:val="000000" w:themeColor="text1"/>
          <w:sz w:val="22"/>
          <w:lang w:val="en-US"/>
        </w:rPr>
      </w:pPr>
      <w:r w:rsidRPr="002D3DCD">
        <w:rPr>
          <w:b/>
          <w:bCs/>
          <w:color w:val="000000" w:themeColor="text1"/>
          <w:sz w:val="22"/>
          <w:lang w:val="en-US"/>
        </w:rPr>
        <w:t xml:space="preserve">Performance Criterion C: </w:t>
      </w:r>
      <w:r w:rsidR="000A2D8F" w:rsidRPr="002D3DCD">
        <w:rPr>
          <w:color w:val="000000" w:themeColor="text1"/>
          <w:sz w:val="22"/>
          <w:lang w:val="en-US"/>
        </w:rPr>
        <w:t>Temporary loss of function is allowed, provided the function is</w:t>
      </w:r>
      <w:r w:rsidR="00C97FD8" w:rsidRPr="002D3DCD">
        <w:rPr>
          <w:color w:val="000000" w:themeColor="text1"/>
          <w:sz w:val="22"/>
          <w:lang w:val="en-US"/>
        </w:rPr>
        <w:t xml:space="preserve"> </w:t>
      </w:r>
      <w:r w:rsidR="000A2D8F" w:rsidRPr="002D3DCD">
        <w:rPr>
          <w:color w:val="000000" w:themeColor="text1"/>
          <w:sz w:val="22"/>
          <w:lang w:val="en-US"/>
        </w:rPr>
        <w:t xml:space="preserve">self-recoverable </w:t>
      </w:r>
      <w:r w:rsidRPr="002D3DCD">
        <w:rPr>
          <w:color w:val="000000" w:themeColor="text1"/>
          <w:sz w:val="22"/>
          <w:lang w:val="en-US"/>
        </w:rPr>
        <w:t xml:space="preserve">or can </w:t>
      </w:r>
      <w:r w:rsidR="000A2D8F" w:rsidRPr="002D3DCD">
        <w:rPr>
          <w:color w:val="000000" w:themeColor="text1"/>
          <w:sz w:val="22"/>
          <w:lang w:val="en-US"/>
        </w:rPr>
        <w:t>be restored by the operation of the controls</w:t>
      </w:r>
      <w:r w:rsidR="000A2D8F" w:rsidRPr="002D3DCD">
        <w:rPr>
          <w:rFonts w:ascii="Arial" w:hAnsi="Arial" w:cs="Arial"/>
          <w:lang w:val="en-US"/>
        </w:rPr>
        <w:t>.</w:t>
      </w:r>
      <w:r w:rsidR="00C37AC9" w:rsidRPr="002D3DCD">
        <w:rPr>
          <w:rFonts w:ascii="Arial" w:hAnsi="Arial" w:cs="Arial"/>
          <w:lang w:val="en-US"/>
        </w:rPr>
        <w:t xml:space="preserve"> </w:t>
      </w:r>
      <w:r w:rsidR="005D1E14" w:rsidRPr="002D3DCD">
        <w:rPr>
          <w:color w:val="000000" w:themeColor="text1"/>
          <w:sz w:val="22"/>
          <w:lang w:val="en-US"/>
        </w:rPr>
        <w:t xml:space="preserve">Criterion C is similar to B, but the test includes allowance for operator intervention. </w:t>
      </w:r>
    </w:p>
    <w:p w14:paraId="1BCF6845" w14:textId="432787B6" w:rsidR="00E55BB6" w:rsidRDefault="00E55BB6" w:rsidP="006E36A6">
      <w:pPr>
        <w:jc w:val="both"/>
        <w:rPr>
          <w:b/>
          <w:bCs/>
          <w:i/>
          <w:iCs/>
          <w:color w:val="000000" w:themeColor="text1"/>
          <w:sz w:val="22"/>
          <w:lang w:val="en-US"/>
        </w:rPr>
      </w:pPr>
      <w:r w:rsidRPr="00E55BB6">
        <w:rPr>
          <w:b/>
          <w:bCs/>
          <w:i/>
          <w:iCs/>
          <w:color w:val="000000" w:themeColor="text1"/>
          <w:sz w:val="22"/>
          <w:lang w:val="en-US"/>
        </w:rPr>
        <w:t>Observation 1:</w:t>
      </w:r>
      <w:r w:rsidR="003437E8">
        <w:rPr>
          <w:b/>
          <w:bCs/>
          <w:i/>
          <w:iCs/>
          <w:color w:val="000000" w:themeColor="text1"/>
          <w:sz w:val="22"/>
          <w:lang w:val="en-US"/>
        </w:rPr>
        <w:t xml:space="preserve"> </w:t>
      </w:r>
      <w:r w:rsidR="00807AAD">
        <w:rPr>
          <w:b/>
          <w:bCs/>
          <w:i/>
          <w:iCs/>
          <w:color w:val="000000" w:themeColor="text1"/>
          <w:sz w:val="22"/>
          <w:lang w:val="en-US"/>
        </w:rPr>
        <w:t xml:space="preserve">IEC 61000-6-1 </w:t>
      </w:r>
      <w:r w:rsidR="005C6043">
        <w:rPr>
          <w:b/>
          <w:bCs/>
          <w:i/>
          <w:iCs/>
          <w:color w:val="000000" w:themeColor="text1"/>
          <w:sz w:val="22"/>
          <w:lang w:val="en-US"/>
        </w:rPr>
        <w:t xml:space="preserve">indicates that the performance level to evaluate the </w:t>
      </w:r>
      <w:r w:rsidR="00363254">
        <w:rPr>
          <w:b/>
          <w:bCs/>
          <w:i/>
          <w:iCs/>
          <w:color w:val="000000" w:themeColor="text1"/>
          <w:sz w:val="22"/>
          <w:lang w:val="en-US"/>
        </w:rPr>
        <w:t xml:space="preserve">impact of transient phenomena </w:t>
      </w:r>
      <w:r w:rsidR="00147660">
        <w:rPr>
          <w:b/>
          <w:bCs/>
          <w:i/>
          <w:iCs/>
          <w:color w:val="000000" w:themeColor="text1"/>
          <w:sz w:val="22"/>
          <w:lang w:val="en-US"/>
        </w:rPr>
        <w:t>is specified by the manufacturer.</w:t>
      </w:r>
    </w:p>
    <w:p w14:paraId="4B3A6830" w14:textId="7CA689DA" w:rsidR="00E51F90" w:rsidRDefault="00E51F90" w:rsidP="006E36A6">
      <w:pPr>
        <w:jc w:val="both"/>
        <w:rPr>
          <w:b/>
          <w:bCs/>
          <w:i/>
          <w:iCs/>
          <w:color w:val="000000" w:themeColor="text1"/>
          <w:sz w:val="22"/>
        </w:rPr>
      </w:pPr>
      <w:r w:rsidRPr="0040340B">
        <w:rPr>
          <w:b/>
          <w:bCs/>
          <w:i/>
          <w:iCs/>
          <w:color w:val="000000" w:themeColor="text1"/>
          <w:sz w:val="22"/>
        </w:rPr>
        <w:t xml:space="preserve">Observation </w:t>
      </w:r>
      <w:r w:rsidR="0040340B" w:rsidRPr="0040340B">
        <w:rPr>
          <w:b/>
          <w:bCs/>
          <w:i/>
          <w:iCs/>
          <w:color w:val="000000" w:themeColor="text1"/>
          <w:sz w:val="22"/>
        </w:rPr>
        <w:t>2</w:t>
      </w:r>
      <w:r w:rsidRPr="0040340B">
        <w:rPr>
          <w:b/>
          <w:bCs/>
          <w:i/>
          <w:iCs/>
          <w:color w:val="000000" w:themeColor="text1"/>
          <w:sz w:val="22"/>
        </w:rPr>
        <w:t xml:space="preserve">: </w:t>
      </w:r>
      <w:r w:rsidR="00B25C09" w:rsidRPr="00B25C09">
        <w:rPr>
          <w:b/>
          <w:bCs/>
          <w:i/>
          <w:iCs/>
          <w:color w:val="000000" w:themeColor="text1"/>
          <w:sz w:val="22"/>
        </w:rPr>
        <w:t>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r w:rsidR="002B3DE6">
        <w:rPr>
          <w:b/>
          <w:bCs/>
          <w:i/>
          <w:iCs/>
          <w:color w:val="000000" w:themeColor="text1"/>
          <w:sz w:val="22"/>
        </w:rPr>
        <w:t>.</w:t>
      </w:r>
    </w:p>
    <w:p w14:paraId="2295CA72" w14:textId="2B5B9070" w:rsidR="00B20BAF" w:rsidRDefault="00B20BAF" w:rsidP="00B20BAF">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2.2</w:t>
      </w:r>
      <w:r w:rsidRPr="00ED5300">
        <w:rPr>
          <w:rFonts w:ascii="Arial" w:hAnsi="Arial"/>
          <w:sz w:val="28"/>
          <w:szCs w:val="28"/>
        </w:rPr>
        <w:t xml:space="preserve"> </w:t>
      </w:r>
      <w:bookmarkStart w:id="3" w:name="_Hlk67997934"/>
      <w:r w:rsidR="00F10F75">
        <w:rPr>
          <w:rFonts w:ascii="Arial" w:hAnsi="Arial"/>
          <w:sz w:val="28"/>
          <w:szCs w:val="28"/>
        </w:rPr>
        <w:t>Performance Criteria for Transient Phenomena for IAB</w:t>
      </w:r>
      <w:bookmarkEnd w:id="3"/>
    </w:p>
    <w:p w14:paraId="39DB716C" w14:textId="7D954F0C" w:rsidR="00BB2286" w:rsidRDefault="00BB2286" w:rsidP="00BB2286">
      <w:pPr>
        <w:jc w:val="both"/>
        <w:rPr>
          <w:color w:val="000000" w:themeColor="text1"/>
          <w:sz w:val="22"/>
          <w:lang w:val="en-US"/>
        </w:rPr>
      </w:pPr>
      <w:r w:rsidRPr="00A3746A">
        <w:rPr>
          <w:color w:val="000000" w:themeColor="text1"/>
          <w:sz w:val="22"/>
          <w:lang w:val="en-US"/>
        </w:rPr>
        <w:t>EMC compliance is determined by how a product operates and performs during testing.</w:t>
      </w:r>
      <w:r>
        <w:rPr>
          <w:color w:val="000000" w:themeColor="text1"/>
          <w:sz w:val="22"/>
          <w:lang w:val="en-US"/>
        </w:rPr>
        <w:t xml:space="preserve"> </w:t>
      </w:r>
      <w:r w:rsidRPr="004445C3">
        <w:rPr>
          <w:color w:val="000000" w:themeColor="text1"/>
          <w:sz w:val="22"/>
          <w:lang w:val="en-US"/>
        </w:rPr>
        <w:t>When testing for immunity, some tests will use continuous (usually modulated) waves and others will involve very short bursts (transient) phenomena.</w:t>
      </w:r>
    </w:p>
    <w:p w14:paraId="640684E1" w14:textId="2FF5B09E" w:rsidR="00A2266F" w:rsidRDefault="003C3410" w:rsidP="00BB2286">
      <w:pPr>
        <w:jc w:val="both"/>
        <w:rPr>
          <w:color w:val="000000" w:themeColor="text1"/>
          <w:sz w:val="22"/>
          <w:lang w:val="en-US"/>
        </w:rPr>
      </w:pPr>
      <w:r>
        <w:rPr>
          <w:color w:val="000000" w:themeColor="text1"/>
          <w:sz w:val="22"/>
          <w:lang w:val="en-US"/>
        </w:rPr>
        <w:t xml:space="preserve">As mentioned in the previous section, criteria for Immunity testing </w:t>
      </w:r>
      <w:r w:rsidR="0028684E">
        <w:rPr>
          <w:color w:val="000000" w:themeColor="text1"/>
          <w:sz w:val="22"/>
          <w:lang w:val="en-US"/>
        </w:rPr>
        <w:t xml:space="preserve">are </w:t>
      </w:r>
      <w:r w:rsidR="00AD7198">
        <w:rPr>
          <w:color w:val="000000" w:themeColor="text1"/>
          <w:sz w:val="22"/>
          <w:lang w:val="en-US"/>
        </w:rPr>
        <w:t>defined by IEC. 3GPP</w:t>
      </w:r>
      <w:r w:rsidR="003F4416">
        <w:rPr>
          <w:color w:val="000000" w:themeColor="text1"/>
          <w:sz w:val="22"/>
          <w:lang w:val="en-US"/>
        </w:rPr>
        <w:t xml:space="preserve"> has followed IEC criteria</w:t>
      </w:r>
      <w:r w:rsidR="009C1917">
        <w:rPr>
          <w:color w:val="000000" w:themeColor="text1"/>
          <w:sz w:val="22"/>
          <w:lang w:val="en-US"/>
        </w:rPr>
        <w:t xml:space="preserve"> in the definition of EMC standards</w:t>
      </w:r>
      <w:r w:rsidR="003F4416">
        <w:rPr>
          <w:color w:val="000000" w:themeColor="text1"/>
          <w:sz w:val="22"/>
          <w:lang w:val="en-US"/>
        </w:rPr>
        <w:t xml:space="preserve">. </w:t>
      </w:r>
      <w:r w:rsidR="00715A25">
        <w:rPr>
          <w:color w:val="000000" w:themeColor="text1"/>
          <w:sz w:val="22"/>
          <w:lang w:val="en-US"/>
        </w:rPr>
        <w:t xml:space="preserve">When discussing the definition of EMC requirements for IAB, </w:t>
      </w:r>
      <w:r w:rsidR="009C1917">
        <w:rPr>
          <w:color w:val="000000" w:themeColor="text1"/>
          <w:sz w:val="22"/>
          <w:lang w:val="en-US"/>
        </w:rPr>
        <w:t xml:space="preserve">3GPP RAN 4 has </w:t>
      </w:r>
      <w:r w:rsidR="009C1917">
        <w:rPr>
          <w:color w:val="000000" w:themeColor="text1"/>
          <w:sz w:val="22"/>
          <w:lang w:val="en-US"/>
        </w:rPr>
        <w:lastRenderedPageBreak/>
        <w:t>agree</w:t>
      </w:r>
      <w:r w:rsidR="00F93C87">
        <w:rPr>
          <w:color w:val="000000" w:themeColor="text1"/>
          <w:sz w:val="22"/>
          <w:lang w:val="en-US"/>
        </w:rPr>
        <w:t xml:space="preserve">d on reusing the EMC BS requirements defined in the NR standard. </w:t>
      </w:r>
      <w:r w:rsidR="00A86FDC">
        <w:rPr>
          <w:color w:val="000000" w:themeColor="text1"/>
          <w:sz w:val="22"/>
          <w:lang w:val="en-US"/>
        </w:rPr>
        <w:t>In our opinion</w:t>
      </w:r>
      <w:r w:rsidR="00A1189B">
        <w:rPr>
          <w:color w:val="000000" w:themeColor="text1"/>
          <w:sz w:val="22"/>
          <w:lang w:val="en-US"/>
        </w:rPr>
        <w:t>,</w:t>
      </w:r>
      <w:r w:rsidR="00A86FDC">
        <w:rPr>
          <w:color w:val="000000" w:themeColor="text1"/>
          <w:sz w:val="22"/>
          <w:lang w:val="en-US"/>
        </w:rPr>
        <w:t xml:space="preserve"> </w:t>
      </w:r>
      <w:r w:rsidR="00A1189B">
        <w:rPr>
          <w:color w:val="000000" w:themeColor="text1"/>
          <w:sz w:val="22"/>
          <w:lang w:val="en-US"/>
        </w:rPr>
        <w:t>this criterion</w:t>
      </w:r>
      <w:r w:rsidR="00A86FDC">
        <w:rPr>
          <w:color w:val="000000" w:themeColor="text1"/>
          <w:sz w:val="22"/>
          <w:lang w:val="en-US"/>
        </w:rPr>
        <w:t xml:space="preserve"> should be maintained </w:t>
      </w:r>
      <w:r w:rsidR="00A1189B">
        <w:rPr>
          <w:color w:val="000000" w:themeColor="text1"/>
          <w:sz w:val="22"/>
          <w:lang w:val="en-US"/>
        </w:rPr>
        <w:t>when discussing performance criteria.</w:t>
      </w:r>
    </w:p>
    <w:p w14:paraId="3892C938" w14:textId="26C8CC10" w:rsidR="00A2266F" w:rsidRPr="00B808D4" w:rsidRDefault="00A026B0" w:rsidP="00BB2286">
      <w:pPr>
        <w:jc w:val="both"/>
        <w:rPr>
          <w:color w:val="000000" w:themeColor="text1"/>
          <w:sz w:val="22"/>
          <w:lang w:val="en-US"/>
        </w:rPr>
      </w:pPr>
      <w:r>
        <w:rPr>
          <w:color w:val="000000" w:themeColor="text1"/>
          <w:sz w:val="22"/>
          <w:lang w:val="en-US"/>
        </w:rPr>
        <w:t>However, when looking at NR EMC specification</w:t>
      </w:r>
      <w:r w:rsidR="007D2A64">
        <w:rPr>
          <w:color w:val="000000" w:themeColor="text1"/>
          <w:sz w:val="22"/>
          <w:lang w:val="en-US"/>
        </w:rPr>
        <w:t xml:space="preserve"> (TS 38.113)</w:t>
      </w:r>
      <w:r>
        <w:rPr>
          <w:color w:val="000000" w:themeColor="text1"/>
          <w:sz w:val="22"/>
          <w:lang w:val="en-US"/>
        </w:rPr>
        <w:t>,</w:t>
      </w:r>
      <w:r w:rsidR="007D2A64">
        <w:rPr>
          <w:color w:val="000000" w:themeColor="text1"/>
          <w:sz w:val="22"/>
          <w:lang w:val="en-US"/>
        </w:rPr>
        <w:t xml:space="preserve"> MSR EMC specification (TS 37.113) and the most recent version of the ETSI </w:t>
      </w:r>
      <w:r w:rsidR="00395DA5">
        <w:rPr>
          <w:color w:val="000000" w:themeColor="text1"/>
          <w:sz w:val="22"/>
          <w:lang w:val="en-US"/>
        </w:rPr>
        <w:t xml:space="preserve">EMC standard (EN 301 489-50), </w:t>
      </w:r>
      <w:r w:rsidR="00684DA4">
        <w:rPr>
          <w:color w:val="000000" w:themeColor="text1"/>
          <w:sz w:val="22"/>
          <w:lang w:val="en-US"/>
        </w:rPr>
        <w:t xml:space="preserve">there is </w:t>
      </w:r>
      <w:r w:rsidR="000B5507">
        <w:rPr>
          <w:color w:val="000000" w:themeColor="text1"/>
          <w:sz w:val="22"/>
          <w:lang w:val="en-US"/>
        </w:rPr>
        <w:t>a difference in the definition of the criteria for transient phenomena</w:t>
      </w:r>
      <w:r w:rsidR="00684DA4">
        <w:rPr>
          <w:color w:val="000000" w:themeColor="text1"/>
          <w:sz w:val="22"/>
          <w:lang w:val="en-US"/>
        </w:rPr>
        <w:t xml:space="preserve">. While </w:t>
      </w:r>
      <w:r w:rsidR="00236CE9">
        <w:rPr>
          <w:color w:val="000000" w:themeColor="text1"/>
          <w:sz w:val="22"/>
          <w:lang w:val="en-US"/>
        </w:rPr>
        <w:t xml:space="preserve">MSR EMC and ETSI EMC specifications follow a simplified approach in the definition of the </w:t>
      </w:r>
      <w:r w:rsidR="0051596E">
        <w:rPr>
          <w:color w:val="000000" w:themeColor="text1"/>
          <w:sz w:val="22"/>
          <w:lang w:val="en-US"/>
        </w:rPr>
        <w:t>aforementioned criteria,</w:t>
      </w:r>
      <w:r w:rsidR="00C62FEE">
        <w:rPr>
          <w:color w:val="000000" w:themeColor="text1"/>
          <w:sz w:val="22"/>
          <w:lang w:val="en-US"/>
        </w:rPr>
        <w:t xml:space="preserve"> </w:t>
      </w:r>
      <w:r w:rsidR="0020347E">
        <w:rPr>
          <w:color w:val="000000" w:themeColor="text1"/>
          <w:sz w:val="22"/>
          <w:lang w:val="en-US"/>
        </w:rPr>
        <w:t>limiting the evaluation to “</w:t>
      </w:r>
      <w:r w:rsidR="00C62FEE" w:rsidRPr="00B808D4">
        <w:rPr>
          <w:i/>
          <w:iCs/>
          <w:color w:val="000000" w:themeColor="text1"/>
          <w:sz w:val="22"/>
          <w:lang w:val="en-US"/>
        </w:rPr>
        <w:t>operate as intended with no loss of user control functions or stored data, as declared by the manufacturer, and the communication link shall have been maintained</w:t>
      </w:r>
      <w:r w:rsidR="00B808D4">
        <w:rPr>
          <w:i/>
          <w:iCs/>
          <w:color w:val="000000" w:themeColor="text1"/>
          <w:sz w:val="22"/>
          <w:lang w:val="en-US"/>
        </w:rPr>
        <w:t xml:space="preserve">”, </w:t>
      </w:r>
      <w:r w:rsidR="00B808D4">
        <w:rPr>
          <w:color w:val="000000" w:themeColor="text1"/>
          <w:sz w:val="22"/>
          <w:lang w:val="en-US"/>
        </w:rPr>
        <w:t xml:space="preserve">NR EMC specification </w:t>
      </w:r>
      <w:r w:rsidR="00045555">
        <w:rPr>
          <w:color w:val="000000" w:themeColor="text1"/>
          <w:sz w:val="22"/>
          <w:lang w:val="en-US"/>
        </w:rPr>
        <w:t>details throughput levels to evaluate performance.</w:t>
      </w:r>
    </w:p>
    <w:p w14:paraId="0F394196" w14:textId="5AA060D8" w:rsidR="00B20BAF" w:rsidRDefault="001C4F49" w:rsidP="00BB2286">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547237">
        <w:rPr>
          <w:b/>
          <w:bCs/>
          <w:i/>
          <w:iCs/>
          <w:color w:val="000000" w:themeColor="text1"/>
          <w:sz w:val="22"/>
        </w:rPr>
        <w:t>T</w:t>
      </w:r>
      <w:r w:rsidR="00706C4A">
        <w:rPr>
          <w:b/>
          <w:bCs/>
          <w:i/>
          <w:iCs/>
          <w:color w:val="000000" w:themeColor="text1"/>
          <w:sz w:val="22"/>
        </w:rPr>
        <w:t xml:space="preserve">he approach followed by ETSI and 3GPP in the </w:t>
      </w:r>
      <w:r w:rsidR="007411D2">
        <w:rPr>
          <w:b/>
          <w:bCs/>
          <w:i/>
          <w:iCs/>
          <w:color w:val="000000" w:themeColor="text1"/>
          <w:sz w:val="22"/>
        </w:rPr>
        <w:t xml:space="preserve">MSR standard for </w:t>
      </w:r>
      <w:r w:rsidR="00547237">
        <w:rPr>
          <w:b/>
          <w:bCs/>
          <w:i/>
          <w:iCs/>
          <w:color w:val="000000" w:themeColor="text1"/>
          <w:sz w:val="22"/>
        </w:rPr>
        <w:t xml:space="preserve">evaluating </w:t>
      </w:r>
      <w:r w:rsidR="007411D2">
        <w:rPr>
          <w:b/>
          <w:bCs/>
          <w:i/>
          <w:iCs/>
          <w:color w:val="000000" w:themeColor="text1"/>
          <w:sz w:val="22"/>
        </w:rPr>
        <w:t>transient phenomena</w:t>
      </w:r>
      <w:r w:rsidR="00547237">
        <w:rPr>
          <w:b/>
          <w:bCs/>
          <w:i/>
          <w:iCs/>
          <w:color w:val="000000" w:themeColor="text1"/>
          <w:sz w:val="22"/>
        </w:rPr>
        <w:t xml:space="preserve"> is aligned with IEC definition for performance criteria.</w:t>
      </w:r>
      <w:r w:rsidR="007411D2">
        <w:rPr>
          <w:b/>
          <w:bCs/>
          <w:i/>
          <w:iCs/>
          <w:color w:val="000000" w:themeColor="text1"/>
          <w:sz w:val="22"/>
        </w:rPr>
        <w:t xml:space="preserve"> </w:t>
      </w:r>
      <w:r w:rsidR="00547237">
        <w:rPr>
          <w:b/>
          <w:bCs/>
          <w:i/>
          <w:iCs/>
          <w:color w:val="000000" w:themeColor="text1"/>
          <w:sz w:val="22"/>
        </w:rPr>
        <w:t xml:space="preserve">This </w:t>
      </w:r>
      <w:r w:rsidR="00C33D1B">
        <w:rPr>
          <w:b/>
          <w:bCs/>
          <w:i/>
          <w:iCs/>
          <w:color w:val="000000" w:themeColor="text1"/>
          <w:sz w:val="22"/>
        </w:rPr>
        <w:t xml:space="preserve">criterion should be followed when defining the </w:t>
      </w:r>
      <w:r w:rsidR="00C33D1B" w:rsidRPr="00C33D1B">
        <w:rPr>
          <w:b/>
          <w:bCs/>
          <w:i/>
          <w:iCs/>
          <w:color w:val="000000" w:themeColor="text1"/>
          <w:sz w:val="22"/>
        </w:rPr>
        <w:t>Performance Criteria for Transient Phenomena for IAB</w:t>
      </w:r>
      <w:r w:rsidR="00C33D1B">
        <w:rPr>
          <w:b/>
          <w:bCs/>
          <w:i/>
          <w:iCs/>
          <w:color w:val="000000" w:themeColor="text1"/>
          <w:sz w:val="22"/>
        </w:rPr>
        <w:t>.</w:t>
      </w:r>
    </w:p>
    <w:p w14:paraId="2F260828" w14:textId="0D107BA2" w:rsidR="00DA6E58" w:rsidRDefault="00662C5D" w:rsidP="00DA6E58">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4</w:t>
      </w:r>
      <w:r w:rsidRPr="0040340B">
        <w:rPr>
          <w:b/>
          <w:bCs/>
          <w:i/>
          <w:iCs/>
          <w:color w:val="000000" w:themeColor="text1"/>
          <w:sz w:val="22"/>
        </w:rPr>
        <w:t xml:space="preserve">: </w:t>
      </w:r>
      <w:r>
        <w:rPr>
          <w:b/>
          <w:bCs/>
          <w:i/>
          <w:iCs/>
          <w:color w:val="000000" w:themeColor="text1"/>
          <w:sz w:val="22"/>
        </w:rPr>
        <w:t xml:space="preserve">It might be necessary to update EMC NR specification to align </w:t>
      </w:r>
      <w:r w:rsidR="00DA6E58">
        <w:rPr>
          <w:b/>
          <w:bCs/>
          <w:i/>
          <w:iCs/>
          <w:color w:val="000000" w:themeColor="text1"/>
          <w:sz w:val="22"/>
        </w:rPr>
        <w:t>p</w:t>
      </w:r>
      <w:r w:rsidR="00DA6E58" w:rsidRPr="00C33D1B">
        <w:rPr>
          <w:b/>
          <w:bCs/>
          <w:i/>
          <w:iCs/>
          <w:color w:val="000000" w:themeColor="text1"/>
          <w:sz w:val="22"/>
        </w:rPr>
        <w:t xml:space="preserve">erformance </w:t>
      </w:r>
      <w:r w:rsidR="00DA6E58">
        <w:rPr>
          <w:b/>
          <w:bCs/>
          <w:i/>
          <w:iCs/>
          <w:color w:val="000000" w:themeColor="text1"/>
          <w:sz w:val="22"/>
        </w:rPr>
        <w:t>c</w:t>
      </w:r>
      <w:r w:rsidR="00DA6E58" w:rsidRPr="00C33D1B">
        <w:rPr>
          <w:b/>
          <w:bCs/>
          <w:i/>
          <w:iCs/>
          <w:color w:val="000000" w:themeColor="text1"/>
          <w:sz w:val="22"/>
        </w:rPr>
        <w:t xml:space="preserve">riteria for </w:t>
      </w:r>
      <w:r w:rsidR="00DA6E58">
        <w:rPr>
          <w:b/>
          <w:bCs/>
          <w:i/>
          <w:iCs/>
          <w:color w:val="000000" w:themeColor="text1"/>
          <w:sz w:val="22"/>
        </w:rPr>
        <w:t>t</w:t>
      </w:r>
      <w:r w:rsidR="00DA6E58" w:rsidRPr="00C33D1B">
        <w:rPr>
          <w:b/>
          <w:bCs/>
          <w:i/>
          <w:iCs/>
          <w:color w:val="000000" w:themeColor="text1"/>
          <w:sz w:val="22"/>
        </w:rPr>
        <w:t xml:space="preserve">ransient </w:t>
      </w:r>
      <w:r w:rsidR="00DA6E58">
        <w:rPr>
          <w:b/>
          <w:bCs/>
          <w:i/>
          <w:iCs/>
          <w:color w:val="000000" w:themeColor="text1"/>
          <w:sz w:val="22"/>
        </w:rPr>
        <w:t>p</w:t>
      </w:r>
      <w:r w:rsidR="00DA6E58" w:rsidRPr="00C33D1B">
        <w:rPr>
          <w:b/>
          <w:bCs/>
          <w:i/>
          <w:iCs/>
          <w:color w:val="000000" w:themeColor="text1"/>
          <w:sz w:val="22"/>
        </w:rPr>
        <w:t xml:space="preserve">henomena </w:t>
      </w:r>
      <w:r w:rsidR="00DA6E58">
        <w:rPr>
          <w:b/>
          <w:bCs/>
          <w:i/>
          <w:iCs/>
          <w:color w:val="000000" w:themeColor="text1"/>
          <w:sz w:val="22"/>
        </w:rPr>
        <w:t xml:space="preserve">both with </w:t>
      </w:r>
      <w:r w:rsidR="00B07999">
        <w:rPr>
          <w:b/>
          <w:bCs/>
          <w:i/>
          <w:iCs/>
          <w:color w:val="000000" w:themeColor="text1"/>
          <w:sz w:val="22"/>
        </w:rPr>
        <w:t>MSR/ETSI standard and the points refereed by IEC.</w:t>
      </w:r>
    </w:p>
    <w:p w14:paraId="030B6770" w14:textId="77777777" w:rsidR="00C03D8E" w:rsidRPr="002E57B8" w:rsidRDefault="00512090" w:rsidP="00C03D8E">
      <w:pPr>
        <w:pStyle w:val="Heading1"/>
      </w:pPr>
      <w:r>
        <w:t>Conclusion</w:t>
      </w:r>
    </w:p>
    <w:p w14:paraId="4336275C" w14:textId="2914EFCB" w:rsidR="00190017" w:rsidRDefault="00190017" w:rsidP="00190017">
      <w:pPr>
        <w:rPr>
          <w:color w:val="000000" w:themeColor="text1"/>
          <w:sz w:val="22"/>
        </w:rPr>
      </w:pPr>
      <w:r>
        <w:rPr>
          <w:color w:val="000000" w:themeColor="text1"/>
          <w:sz w:val="22"/>
        </w:rPr>
        <w:t xml:space="preserve">In this contribution considerations on the EMC IAB </w:t>
      </w:r>
      <w:r w:rsidR="00C10ABC">
        <w:rPr>
          <w:color w:val="000000" w:themeColor="text1"/>
          <w:sz w:val="22"/>
        </w:rPr>
        <w:t>performance criteria for transient phenomena</w:t>
      </w:r>
      <w:r>
        <w:rPr>
          <w:color w:val="000000" w:themeColor="text1"/>
          <w:sz w:val="22"/>
        </w:rPr>
        <w:t xml:space="preserve"> have been presented. The following observations have been discussed:</w:t>
      </w:r>
    </w:p>
    <w:p w14:paraId="7DF6F536" w14:textId="3BFB9B34" w:rsidR="004A6195" w:rsidRDefault="004A6195" w:rsidP="004A6195">
      <w:pPr>
        <w:jc w:val="both"/>
        <w:rPr>
          <w:b/>
          <w:bCs/>
          <w:i/>
          <w:iCs/>
          <w:color w:val="000000" w:themeColor="text1"/>
          <w:sz w:val="22"/>
          <w:lang w:val="en-US"/>
        </w:rPr>
      </w:pPr>
      <w:r w:rsidRPr="00E55BB6">
        <w:rPr>
          <w:b/>
          <w:bCs/>
          <w:i/>
          <w:iCs/>
          <w:color w:val="000000" w:themeColor="text1"/>
          <w:sz w:val="22"/>
          <w:lang w:val="en-US"/>
        </w:rPr>
        <w:t>Observation 1</w:t>
      </w:r>
      <w:r w:rsidRPr="00507E5B">
        <w:rPr>
          <w:i/>
          <w:iCs/>
          <w:color w:val="000000" w:themeColor="text1"/>
          <w:sz w:val="22"/>
          <w:lang w:val="en-US"/>
        </w:rPr>
        <w:t xml:space="preserve">: </w:t>
      </w:r>
      <w:r w:rsidR="005679FE" w:rsidRPr="005679FE">
        <w:rPr>
          <w:i/>
          <w:iCs/>
          <w:color w:val="000000" w:themeColor="text1"/>
          <w:sz w:val="22"/>
          <w:lang w:val="en-US"/>
        </w:rPr>
        <w:t>IEC 61000-6-1 indicates that the performance level to evaluate the impact of transient phenomena is specified by the manufacturer.</w:t>
      </w:r>
    </w:p>
    <w:p w14:paraId="49EC7298" w14:textId="5999C1E2" w:rsidR="004A6195" w:rsidRDefault="004A6195" w:rsidP="004A6195">
      <w:pPr>
        <w:jc w:val="both"/>
        <w:rPr>
          <w:i/>
          <w:iCs/>
          <w:color w:val="000000" w:themeColor="text1"/>
          <w:sz w:val="22"/>
        </w:rPr>
      </w:pPr>
      <w:r w:rsidRPr="0040340B">
        <w:rPr>
          <w:b/>
          <w:bCs/>
          <w:i/>
          <w:iCs/>
          <w:color w:val="000000" w:themeColor="text1"/>
          <w:sz w:val="22"/>
        </w:rPr>
        <w:t xml:space="preserve">Observation 2: </w:t>
      </w:r>
      <w:r w:rsidR="005679FE" w:rsidRPr="005679FE">
        <w:rPr>
          <w:i/>
          <w:iCs/>
          <w:color w:val="000000" w:themeColor="text1"/>
          <w:sz w:val="22"/>
        </w:rPr>
        <w:t>The performance level may be replaced by a permissible loss of performance. If the minimum performance level or permissible performance loss is not specified by the manufacturer, either of these may be derived from the product description and documentation and what the user reasonably expect from the apparatus if used as intended.</w:t>
      </w:r>
    </w:p>
    <w:p w14:paraId="6BC2629E" w14:textId="7C4310E7" w:rsidR="00DE252A" w:rsidRDefault="00DE252A" w:rsidP="00DE252A">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5679FE" w:rsidRPr="005679FE">
        <w:rPr>
          <w:i/>
          <w:iCs/>
          <w:color w:val="000000" w:themeColor="text1"/>
          <w:sz w:val="22"/>
        </w:rPr>
        <w:t>The approach followed by ETSI and 3GPP in the MSR standard for evaluating transient phenomena is aligned with IEC definition for performance criteria. This criterion should be followed when defining the Performance Criteria for Transient Phenomena for IAB.</w:t>
      </w:r>
    </w:p>
    <w:p w14:paraId="1F42C60F" w14:textId="330DA33C" w:rsidR="00EE770A" w:rsidRPr="004F6B91" w:rsidRDefault="00EE770A" w:rsidP="00EE770A">
      <w:pPr>
        <w:jc w:val="both"/>
        <w:rPr>
          <w:b/>
          <w:bCs/>
          <w:i/>
          <w:iCs/>
          <w:color w:val="000000" w:themeColor="text1"/>
          <w:sz w:val="22"/>
        </w:rPr>
      </w:pPr>
      <w:r>
        <w:rPr>
          <w:b/>
          <w:i/>
          <w:color w:val="000000" w:themeColor="text1"/>
          <w:sz w:val="22"/>
        </w:rPr>
        <w:t xml:space="preserve">Observation </w:t>
      </w:r>
      <w:r w:rsidR="00B17ADE">
        <w:rPr>
          <w:b/>
          <w:i/>
          <w:color w:val="000000" w:themeColor="text1"/>
          <w:sz w:val="22"/>
        </w:rPr>
        <w:t>4</w:t>
      </w:r>
      <w:r>
        <w:rPr>
          <w:b/>
          <w:i/>
          <w:color w:val="000000" w:themeColor="text1"/>
          <w:sz w:val="22"/>
        </w:rPr>
        <w:t xml:space="preserve">: </w:t>
      </w:r>
      <w:r w:rsidR="005679FE" w:rsidRPr="005679FE">
        <w:rPr>
          <w:i/>
          <w:iCs/>
          <w:color w:val="000000" w:themeColor="text1"/>
          <w:sz w:val="22"/>
          <w:lang w:val="en-US"/>
        </w:rPr>
        <w:t>It might be necessary to update EMC NR specification to align performance criteria for transient phenomena both with MSR/ETSI standard and the points refereed by IEC.</w:t>
      </w:r>
      <w:r w:rsidRPr="008F09D4">
        <w:rPr>
          <w:i/>
          <w:iCs/>
          <w:color w:val="000000" w:themeColor="text1"/>
          <w:sz w:val="22"/>
          <w:lang w:val="en-US"/>
        </w:rPr>
        <w:t xml:space="preserve"> </w:t>
      </w:r>
    </w:p>
    <w:p w14:paraId="633AA2EB" w14:textId="77777777" w:rsidR="00190017" w:rsidRDefault="00190017" w:rsidP="00190017">
      <w:pPr>
        <w:rPr>
          <w:color w:val="000000" w:themeColor="text1"/>
          <w:sz w:val="22"/>
          <w:szCs w:val="22"/>
        </w:rPr>
      </w:pPr>
      <w:r>
        <w:rPr>
          <w:color w:val="000000" w:themeColor="text1"/>
          <w:sz w:val="22"/>
        </w:rPr>
        <w:t>Based on these elements we propose</w:t>
      </w:r>
      <w:r>
        <w:rPr>
          <w:color w:val="000000" w:themeColor="text1"/>
          <w:sz w:val="22"/>
          <w:szCs w:val="22"/>
        </w:rPr>
        <w:t>:</w:t>
      </w:r>
    </w:p>
    <w:p w14:paraId="7912949C" w14:textId="4C68B32C" w:rsidR="00B54CF1" w:rsidRPr="00BE7595" w:rsidRDefault="00AF7E11" w:rsidP="00B54CF1">
      <w:pPr>
        <w:spacing w:line="276" w:lineRule="auto"/>
        <w:jc w:val="both"/>
        <w:rPr>
          <w:b/>
          <w:i/>
          <w:color w:val="000000" w:themeColor="text1"/>
          <w:sz w:val="22"/>
          <w:szCs w:val="22"/>
        </w:rPr>
      </w:pPr>
      <w:r w:rsidRPr="00BE7595">
        <w:rPr>
          <w:b/>
          <w:i/>
          <w:color w:val="000000" w:themeColor="text1"/>
          <w:sz w:val="22"/>
          <w:szCs w:val="22"/>
        </w:rPr>
        <w:t xml:space="preserve">Proposal 1: </w:t>
      </w:r>
      <w:r w:rsidR="00F6243B">
        <w:rPr>
          <w:b/>
          <w:i/>
          <w:color w:val="000000" w:themeColor="text1"/>
          <w:sz w:val="22"/>
          <w:szCs w:val="22"/>
        </w:rPr>
        <w:t xml:space="preserve">To agree </w:t>
      </w:r>
      <w:r w:rsidR="00064CF4">
        <w:rPr>
          <w:b/>
          <w:i/>
          <w:color w:val="000000" w:themeColor="text1"/>
          <w:sz w:val="22"/>
          <w:szCs w:val="22"/>
        </w:rPr>
        <w:t xml:space="preserve">on the </w:t>
      </w:r>
      <w:r w:rsidR="008F2668">
        <w:rPr>
          <w:b/>
          <w:i/>
          <w:color w:val="000000" w:themeColor="text1"/>
          <w:sz w:val="22"/>
          <w:szCs w:val="22"/>
        </w:rPr>
        <w:t>companion</w:t>
      </w:r>
      <w:r w:rsidR="00064CF4">
        <w:rPr>
          <w:b/>
          <w:i/>
          <w:color w:val="000000" w:themeColor="text1"/>
          <w:sz w:val="22"/>
          <w:szCs w:val="22"/>
        </w:rPr>
        <w:t xml:space="preserve"> </w:t>
      </w:r>
      <w:r w:rsidR="00C310DA">
        <w:rPr>
          <w:b/>
          <w:i/>
          <w:color w:val="000000" w:themeColor="text1"/>
          <w:sz w:val="22"/>
          <w:szCs w:val="22"/>
        </w:rPr>
        <w:t xml:space="preserve">Draft </w:t>
      </w:r>
      <w:r w:rsidR="00064CF4">
        <w:rPr>
          <w:b/>
          <w:i/>
          <w:color w:val="000000" w:themeColor="text1"/>
          <w:sz w:val="22"/>
          <w:szCs w:val="22"/>
        </w:rPr>
        <w:t>CR to TS 3</w:t>
      </w:r>
      <w:r w:rsidR="00B24355">
        <w:rPr>
          <w:b/>
          <w:i/>
          <w:color w:val="000000" w:themeColor="text1"/>
          <w:sz w:val="22"/>
          <w:szCs w:val="22"/>
        </w:rPr>
        <w:t>8.175</w:t>
      </w:r>
      <w:r w:rsidR="00E0143D">
        <w:rPr>
          <w:b/>
          <w:i/>
          <w:color w:val="000000" w:themeColor="text1"/>
          <w:sz w:val="22"/>
          <w:szCs w:val="22"/>
        </w:rPr>
        <w:t xml:space="preserve"> [</w:t>
      </w:r>
      <w:r w:rsidR="00B72A60">
        <w:rPr>
          <w:b/>
          <w:i/>
          <w:color w:val="000000" w:themeColor="text1"/>
          <w:sz w:val="22"/>
          <w:szCs w:val="22"/>
        </w:rPr>
        <w:t>2</w:t>
      </w:r>
      <w:r w:rsidR="00E0143D">
        <w:rPr>
          <w:b/>
          <w:i/>
          <w:color w:val="000000" w:themeColor="text1"/>
          <w:sz w:val="22"/>
          <w:szCs w:val="22"/>
        </w:rPr>
        <w:t>]</w:t>
      </w:r>
      <w:r w:rsidR="00B24355">
        <w:rPr>
          <w:b/>
          <w:i/>
          <w:color w:val="000000" w:themeColor="text1"/>
          <w:sz w:val="22"/>
          <w:szCs w:val="22"/>
        </w:rPr>
        <w:t xml:space="preserve"> </w:t>
      </w:r>
      <w:r w:rsidR="000C6C8F">
        <w:rPr>
          <w:b/>
          <w:i/>
          <w:color w:val="000000" w:themeColor="text1"/>
          <w:sz w:val="22"/>
          <w:szCs w:val="22"/>
        </w:rPr>
        <w:t>defining performance criteria for IAB</w:t>
      </w:r>
      <w:r w:rsidR="00B24355">
        <w:rPr>
          <w:b/>
          <w:i/>
          <w:color w:val="000000" w:themeColor="text1"/>
          <w:sz w:val="22"/>
          <w:szCs w:val="22"/>
        </w:rPr>
        <w:t>.</w:t>
      </w:r>
    </w:p>
    <w:p w14:paraId="3A3A4557" w14:textId="02C09097" w:rsidR="007D70E6" w:rsidRDefault="007D70E6" w:rsidP="00AB1E9C">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4" w:name="_Hlk489447754"/>
    </w:p>
    <w:bookmarkEnd w:id="4"/>
    <w:p w14:paraId="59ECE5DE" w14:textId="703B5508" w:rsidR="00C1045F" w:rsidRDefault="00C1045F" w:rsidP="0060244E">
      <w:pPr>
        <w:pStyle w:val="a"/>
        <w:rPr>
          <w:lang w:eastAsia="zh-CN"/>
        </w:rPr>
      </w:pPr>
      <w:r w:rsidRPr="00D910A1">
        <w:t>IEC 61000-6-1</w:t>
      </w:r>
      <w:r w:rsidRPr="00D910A1">
        <w:rPr>
          <w:lang w:val="en-US" w:eastAsia="zh-CN"/>
        </w:rPr>
        <w:t>:</w:t>
      </w:r>
      <w:r w:rsidRPr="00D910A1">
        <w:t xml:space="preserve"> "Electromagnetic compatibility (EMC) - Part 6-1: Generic standards - Immunity for residential, commercial and light-industrial environments".</w:t>
      </w:r>
    </w:p>
    <w:p w14:paraId="54408A0B" w14:textId="4AC555A5" w:rsidR="000C7B17" w:rsidRDefault="005E27E6" w:rsidP="00E0143D">
      <w:pPr>
        <w:pStyle w:val="a"/>
        <w:rPr>
          <w:lang w:eastAsia="zh-CN"/>
        </w:rPr>
      </w:pPr>
      <w:r w:rsidRPr="005E27E6">
        <w:t>R4-2106513</w:t>
      </w:r>
      <w:r w:rsidR="00E0143D">
        <w:rPr>
          <w:lang w:eastAsia="zh-CN"/>
        </w:rPr>
        <w:t xml:space="preserve">. </w:t>
      </w:r>
      <w:r w:rsidR="00E0143D" w:rsidRPr="00E0143D">
        <w:rPr>
          <w:lang w:eastAsia="zh-CN"/>
        </w:rPr>
        <w:t>CR to TS 38.175 on Spatial Exclusion for IAB EMC Radiated Immunity test</w:t>
      </w:r>
      <w:r w:rsidR="00E0143D">
        <w:rPr>
          <w:lang w:eastAsia="zh-CN"/>
        </w:rPr>
        <w:t>. Ericsson.</w:t>
      </w:r>
    </w:p>
    <w:sectPr w:rsidR="000C7B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F10AF" w14:textId="77777777" w:rsidR="00A61222" w:rsidRDefault="00A61222">
      <w:r>
        <w:separator/>
      </w:r>
    </w:p>
  </w:endnote>
  <w:endnote w:type="continuationSeparator" w:id="0">
    <w:p w14:paraId="44BE5AE2" w14:textId="77777777" w:rsidR="00A61222" w:rsidRDefault="00A61222">
      <w:r>
        <w:continuationSeparator/>
      </w:r>
    </w:p>
  </w:endnote>
  <w:endnote w:type="continuationNotice" w:id="1">
    <w:p w14:paraId="14D4F639" w14:textId="77777777" w:rsidR="00A61222" w:rsidRDefault="00A6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B3C67" w14:textId="77777777" w:rsidR="00A61222" w:rsidRDefault="00A61222">
      <w:r>
        <w:separator/>
      </w:r>
    </w:p>
  </w:footnote>
  <w:footnote w:type="continuationSeparator" w:id="0">
    <w:p w14:paraId="2E41610D" w14:textId="77777777" w:rsidR="00A61222" w:rsidRDefault="00A61222">
      <w:r>
        <w:continuationSeparator/>
      </w:r>
    </w:p>
  </w:footnote>
  <w:footnote w:type="continuationNotice" w:id="1">
    <w:p w14:paraId="170767A0" w14:textId="77777777" w:rsidR="00A61222" w:rsidRDefault="00A61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DC0B24"/>
    <w:multiLevelType w:val="hybridMultilevel"/>
    <w:tmpl w:val="50100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1"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1"/>
  </w:num>
  <w:num w:numId="4">
    <w:abstractNumId w:val="17"/>
  </w:num>
  <w:num w:numId="5">
    <w:abstractNumId w:val="13"/>
  </w:num>
  <w:num w:numId="6">
    <w:abstractNumId w:val="24"/>
  </w:num>
  <w:num w:numId="7">
    <w:abstractNumId w:val="19"/>
  </w:num>
  <w:num w:numId="8">
    <w:abstractNumId w:val="9"/>
  </w:num>
  <w:num w:numId="9">
    <w:abstractNumId w:val="1"/>
  </w:num>
  <w:num w:numId="10">
    <w:abstractNumId w:val="25"/>
  </w:num>
  <w:num w:numId="11">
    <w:abstractNumId w:val="6"/>
  </w:num>
  <w:num w:numId="12">
    <w:abstractNumId w:val="21"/>
  </w:num>
  <w:num w:numId="13">
    <w:abstractNumId w:val="26"/>
  </w:num>
  <w:num w:numId="14">
    <w:abstractNumId w:val="15"/>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3"/>
  </w:num>
  <w:num w:numId="28">
    <w:abstractNumId w:val="18"/>
  </w:num>
  <w:num w:numId="29">
    <w:abstractNumId w:val="8"/>
  </w:num>
  <w:num w:numId="30">
    <w:abstractNumId w:val="4"/>
  </w:num>
  <w:num w:numId="31">
    <w:abstractNumId w:val="29"/>
  </w:num>
  <w:num w:numId="32">
    <w:abstractNumId w:val="30"/>
  </w:num>
  <w:num w:numId="33">
    <w:abstractNumId w:val="12"/>
  </w:num>
  <w:num w:numId="34">
    <w:abstractNumId w:val="28"/>
  </w:num>
  <w:num w:numId="35">
    <w:abstractNumId w:val="2"/>
  </w:num>
  <w:num w:numId="36">
    <w:abstractNumId w:val="14"/>
  </w:num>
  <w:num w:numId="37">
    <w:abstractNumId w:val="7"/>
  </w:num>
  <w:num w:numId="38">
    <w:abstractNumId w:val="16"/>
  </w:num>
  <w:num w:numId="39">
    <w:abstractNumId w:val="10"/>
  </w:num>
  <w:num w:numId="40">
    <w:abstractNumId w:val="22"/>
  </w:num>
  <w:num w:numId="41">
    <w:abstractNumId w:val="31"/>
  </w:num>
  <w:num w:numId="4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A2C"/>
    <w:rsid w:val="00041FC8"/>
    <w:rsid w:val="000420B4"/>
    <w:rsid w:val="000423DF"/>
    <w:rsid w:val="00042880"/>
    <w:rsid w:val="00042BB8"/>
    <w:rsid w:val="00043477"/>
    <w:rsid w:val="000435EA"/>
    <w:rsid w:val="00043E1C"/>
    <w:rsid w:val="00043E70"/>
    <w:rsid w:val="000447AE"/>
    <w:rsid w:val="000451DD"/>
    <w:rsid w:val="00045555"/>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395"/>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CF4"/>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1FC"/>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2D8F"/>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507"/>
    <w:rsid w:val="000B5B53"/>
    <w:rsid w:val="000B5D53"/>
    <w:rsid w:val="000B5E41"/>
    <w:rsid w:val="000B63F3"/>
    <w:rsid w:val="000B7B85"/>
    <w:rsid w:val="000C0940"/>
    <w:rsid w:val="000C0BE5"/>
    <w:rsid w:val="000C0E18"/>
    <w:rsid w:val="000C13A8"/>
    <w:rsid w:val="000C18FB"/>
    <w:rsid w:val="000C2A42"/>
    <w:rsid w:val="000C3110"/>
    <w:rsid w:val="000C39A9"/>
    <w:rsid w:val="000C3B65"/>
    <w:rsid w:val="000C3F38"/>
    <w:rsid w:val="000C3FC8"/>
    <w:rsid w:val="000C505B"/>
    <w:rsid w:val="000C5658"/>
    <w:rsid w:val="000C6598"/>
    <w:rsid w:val="000C6C8F"/>
    <w:rsid w:val="000C6EC2"/>
    <w:rsid w:val="000C704E"/>
    <w:rsid w:val="000C722B"/>
    <w:rsid w:val="000C7B17"/>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88B"/>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6D1"/>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783"/>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6A5C"/>
    <w:rsid w:val="00147660"/>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3E45"/>
    <w:rsid w:val="00184713"/>
    <w:rsid w:val="00185884"/>
    <w:rsid w:val="00185AB7"/>
    <w:rsid w:val="00185CDA"/>
    <w:rsid w:val="00185D53"/>
    <w:rsid w:val="00186D6C"/>
    <w:rsid w:val="00186EBE"/>
    <w:rsid w:val="00186EE9"/>
    <w:rsid w:val="0018718F"/>
    <w:rsid w:val="00187520"/>
    <w:rsid w:val="001877A4"/>
    <w:rsid w:val="00187897"/>
    <w:rsid w:val="0019001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6A2"/>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F49"/>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5EB1"/>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6BF"/>
    <w:rsid w:val="001F797C"/>
    <w:rsid w:val="001F7C6D"/>
    <w:rsid w:val="001F7CB1"/>
    <w:rsid w:val="002013B9"/>
    <w:rsid w:val="002017B4"/>
    <w:rsid w:val="00201E9D"/>
    <w:rsid w:val="0020217B"/>
    <w:rsid w:val="00202745"/>
    <w:rsid w:val="00202F44"/>
    <w:rsid w:val="00203302"/>
    <w:rsid w:val="0020347E"/>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45C"/>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CE9"/>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6F3"/>
    <w:rsid w:val="002458FB"/>
    <w:rsid w:val="00245B68"/>
    <w:rsid w:val="00245C7D"/>
    <w:rsid w:val="00245D18"/>
    <w:rsid w:val="0024607A"/>
    <w:rsid w:val="002460EF"/>
    <w:rsid w:val="00246597"/>
    <w:rsid w:val="00246671"/>
    <w:rsid w:val="00246C44"/>
    <w:rsid w:val="00246CCF"/>
    <w:rsid w:val="00246E7D"/>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84E"/>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3DE6"/>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1D12"/>
    <w:rsid w:val="002D220A"/>
    <w:rsid w:val="002D2485"/>
    <w:rsid w:val="002D2A02"/>
    <w:rsid w:val="002D2B7D"/>
    <w:rsid w:val="002D34AF"/>
    <w:rsid w:val="002D3B1E"/>
    <w:rsid w:val="002D3CBD"/>
    <w:rsid w:val="002D3DCD"/>
    <w:rsid w:val="002D3F92"/>
    <w:rsid w:val="002D4823"/>
    <w:rsid w:val="002D51E2"/>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201"/>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97C"/>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8"/>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54"/>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8A"/>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5DA5"/>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6E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410"/>
    <w:rsid w:val="003C3504"/>
    <w:rsid w:val="003C3874"/>
    <w:rsid w:val="003C425D"/>
    <w:rsid w:val="003C432D"/>
    <w:rsid w:val="003C4432"/>
    <w:rsid w:val="003C4A70"/>
    <w:rsid w:val="003C550B"/>
    <w:rsid w:val="003C5511"/>
    <w:rsid w:val="003C582E"/>
    <w:rsid w:val="003C5F24"/>
    <w:rsid w:val="003C62C3"/>
    <w:rsid w:val="003C661A"/>
    <w:rsid w:val="003C6C39"/>
    <w:rsid w:val="003C6DCB"/>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416"/>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973"/>
    <w:rsid w:val="00401F58"/>
    <w:rsid w:val="004027F4"/>
    <w:rsid w:val="004027F6"/>
    <w:rsid w:val="004027FE"/>
    <w:rsid w:val="0040304C"/>
    <w:rsid w:val="0040340B"/>
    <w:rsid w:val="00403772"/>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5B6"/>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330"/>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5C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895"/>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A1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195"/>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7E4"/>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B91"/>
    <w:rsid w:val="004F6DFD"/>
    <w:rsid w:val="004F6E5A"/>
    <w:rsid w:val="004F702C"/>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E5B"/>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96E"/>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D"/>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267"/>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3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9FE"/>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CB"/>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EC0"/>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CF3"/>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33E"/>
    <w:rsid w:val="005C2896"/>
    <w:rsid w:val="005C3524"/>
    <w:rsid w:val="005C39D5"/>
    <w:rsid w:val="005C3AB3"/>
    <w:rsid w:val="005C47D7"/>
    <w:rsid w:val="005C4909"/>
    <w:rsid w:val="005C4975"/>
    <w:rsid w:val="005C4BB1"/>
    <w:rsid w:val="005C4DFC"/>
    <w:rsid w:val="005C55FA"/>
    <w:rsid w:val="005C6043"/>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14"/>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7E6"/>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2F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D1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C5D"/>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DA4"/>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5DA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2DA5"/>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4AC"/>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A2"/>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C4A"/>
    <w:rsid w:val="00707194"/>
    <w:rsid w:val="007076C1"/>
    <w:rsid w:val="00707831"/>
    <w:rsid w:val="00707A6A"/>
    <w:rsid w:val="00710540"/>
    <w:rsid w:val="0071091C"/>
    <w:rsid w:val="00710FC7"/>
    <w:rsid w:val="00711499"/>
    <w:rsid w:val="0071170F"/>
    <w:rsid w:val="00711B10"/>
    <w:rsid w:val="00711B64"/>
    <w:rsid w:val="00711C3A"/>
    <w:rsid w:val="00712447"/>
    <w:rsid w:val="00712E5B"/>
    <w:rsid w:val="0071327B"/>
    <w:rsid w:val="00713757"/>
    <w:rsid w:val="0071391C"/>
    <w:rsid w:val="007140D1"/>
    <w:rsid w:val="0071468C"/>
    <w:rsid w:val="00714FE2"/>
    <w:rsid w:val="007158C0"/>
    <w:rsid w:val="007159F5"/>
    <w:rsid w:val="00715A2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3AC"/>
    <w:rsid w:val="00733B7F"/>
    <w:rsid w:val="00733D2C"/>
    <w:rsid w:val="00733F00"/>
    <w:rsid w:val="00734045"/>
    <w:rsid w:val="00734497"/>
    <w:rsid w:val="007345D3"/>
    <w:rsid w:val="00734694"/>
    <w:rsid w:val="007349B3"/>
    <w:rsid w:val="00734F12"/>
    <w:rsid w:val="0073523D"/>
    <w:rsid w:val="00736357"/>
    <w:rsid w:val="007365E4"/>
    <w:rsid w:val="00736937"/>
    <w:rsid w:val="00736DDE"/>
    <w:rsid w:val="00736E80"/>
    <w:rsid w:val="007370AD"/>
    <w:rsid w:val="007374DE"/>
    <w:rsid w:val="00740180"/>
    <w:rsid w:val="00740377"/>
    <w:rsid w:val="00740556"/>
    <w:rsid w:val="0074099B"/>
    <w:rsid w:val="007409AC"/>
    <w:rsid w:val="00740AC8"/>
    <w:rsid w:val="00740CE4"/>
    <w:rsid w:val="007411D2"/>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47B"/>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CC"/>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4DA"/>
    <w:rsid w:val="007D1711"/>
    <w:rsid w:val="007D1968"/>
    <w:rsid w:val="007D1E7D"/>
    <w:rsid w:val="007D1F33"/>
    <w:rsid w:val="007D204E"/>
    <w:rsid w:val="007D2169"/>
    <w:rsid w:val="007D2426"/>
    <w:rsid w:val="007D264E"/>
    <w:rsid w:val="007D29B0"/>
    <w:rsid w:val="007D2A64"/>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0E6"/>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270"/>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AAD"/>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0A5"/>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70B"/>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AD7"/>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28E"/>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9D4"/>
    <w:rsid w:val="008F0DAA"/>
    <w:rsid w:val="008F0EAA"/>
    <w:rsid w:val="008F1073"/>
    <w:rsid w:val="008F1121"/>
    <w:rsid w:val="008F12A7"/>
    <w:rsid w:val="008F1DA9"/>
    <w:rsid w:val="008F2668"/>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61F"/>
    <w:rsid w:val="0092778C"/>
    <w:rsid w:val="009277BD"/>
    <w:rsid w:val="009278FE"/>
    <w:rsid w:val="009302DF"/>
    <w:rsid w:val="00930478"/>
    <w:rsid w:val="009304C4"/>
    <w:rsid w:val="009304CB"/>
    <w:rsid w:val="00930B24"/>
    <w:rsid w:val="00930E8E"/>
    <w:rsid w:val="009318F6"/>
    <w:rsid w:val="00931BF5"/>
    <w:rsid w:val="00931C40"/>
    <w:rsid w:val="00932261"/>
    <w:rsid w:val="0093237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4839"/>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5E6"/>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DE"/>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283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1917"/>
    <w:rsid w:val="009C24A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3FE7"/>
    <w:rsid w:val="009E40BB"/>
    <w:rsid w:val="009E428F"/>
    <w:rsid w:val="009E43C0"/>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6B0"/>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89B"/>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66F"/>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6A"/>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22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13"/>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6FDC"/>
    <w:rsid w:val="00A87054"/>
    <w:rsid w:val="00A872E2"/>
    <w:rsid w:val="00A87905"/>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43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1E9C"/>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14E"/>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A9D"/>
    <w:rsid w:val="00AD3D37"/>
    <w:rsid w:val="00AD4398"/>
    <w:rsid w:val="00AD4EB4"/>
    <w:rsid w:val="00AD4EB9"/>
    <w:rsid w:val="00AD558C"/>
    <w:rsid w:val="00AD5BEA"/>
    <w:rsid w:val="00AD5DE3"/>
    <w:rsid w:val="00AD5FC9"/>
    <w:rsid w:val="00AD64BB"/>
    <w:rsid w:val="00AD6EB1"/>
    <w:rsid w:val="00AD7198"/>
    <w:rsid w:val="00AD766C"/>
    <w:rsid w:val="00AE0164"/>
    <w:rsid w:val="00AE0A08"/>
    <w:rsid w:val="00AE0F47"/>
    <w:rsid w:val="00AE1462"/>
    <w:rsid w:val="00AE1515"/>
    <w:rsid w:val="00AE1E4B"/>
    <w:rsid w:val="00AE1F5D"/>
    <w:rsid w:val="00AE2164"/>
    <w:rsid w:val="00AE2166"/>
    <w:rsid w:val="00AE225C"/>
    <w:rsid w:val="00AE2573"/>
    <w:rsid w:val="00AE2D5A"/>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1CF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AF7E1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999"/>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689"/>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ADE"/>
    <w:rsid w:val="00B17DED"/>
    <w:rsid w:val="00B17E3D"/>
    <w:rsid w:val="00B17EA4"/>
    <w:rsid w:val="00B20061"/>
    <w:rsid w:val="00B20352"/>
    <w:rsid w:val="00B203A5"/>
    <w:rsid w:val="00B20446"/>
    <w:rsid w:val="00B20869"/>
    <w:rsid w:val="00B208C5"/>
    <w:rsid w:val="00B20BAF"/>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355"/>
    <w:rsid w:val="00B246A8"/>
    <w:rsid w:val="00B2478E"/>
    <w:rsid w:val="00B24B65"/>
    <w:rsid w:val="00B24D34"/>
    <w:rsid w:val="00B250A4"/>
    <w:rsid w:val="00B250FE"/>
    <w:rsid w:val="00B25290"/>
    <w:rsid w:val="00B256FA"/>
    <w:rsid w:val="00B25762"/>
    <w:rsid w:val="00B258BB"/>
    <w:rsid w:val="00B25AF3"/>
    <w:rsid w:val="00B25B10"/>
    <w:rsid w:val="00B25C09"/>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CF1"/>
    <w:rsid w:val="00B54E77"/>
    <w:rsid w:val="00B54FFF"/>
    <w:rsid w:val="00B551B4"/>
    <w:rsid w:val="00B55C17"/>
    <w:rsid w:val="00B55DC5"/>
    <w:rsid w:val="00B56297"/>
    <w:rsid w:val="00B5659F"/>
    <w:rsid w:val="00B56770"/>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A6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8D4"/>
    <w:rsid w:val="00B80E56"/>
    <w:rsid w:val="00B81DA0"/>
    <w:rsid w:val="00B81F1F"/>
    <w:rsid w:val="00B81F6B"/>
    <w:rsid w:val="00B82472"/>
    <w:rsid w:val="00B82523"/>
    <w:rsid w:val="00B8252F"/>
    <w:rsid w:val="00B8277B"/>
    <w:rsid w:val="00B82E1B"/>
    <w:rsid w:val="00B82FD5"/>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2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57E"/>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286"/>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66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650"/>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CEF"/>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45F"/>
    <w:rsid w:val="00C10AB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0DA"/>
    <w:rsid w:val="00C312AC"/>
    <w:rsid w:val="00C317A4"/>
    <w:rsid w:val="00C31AB9"/>
    <w:rsid w:val="00C31B4F"/>
    <w:rsid w:val="00C3204E"/>
    <w:rsid w:val="00C32080"/>
    <w:rsid w:val="00C322E7"/>
    <w:rsid w:val="00C3287A"/>
    <w:rsid w:val="00C32948"/>
    <w:rsid w:val="00C3296A"/>
    <w:rsid w:val="00C338DF"/>
    <w:rsid w:val="00C33AB6"/>
    <w:rsid w:val="00C33D1B"/>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AC9"/>
    <w:rsid w:val="00C37DF9"/>
    <w:rsid w:val="00C37E51"/>
    <w:rsid w:val="00C40E3D"/>
    <w:rsid w:val="00C413D6"/>
    <w:rsid w:val="00C4226C"/>
    <w:rsid w:val="00C422C6"/>
    <w:rsid w:val="00C4274F"/>
    <w:rsid w:val="00C42A2D"/>
    <w:rsid w:val="00C43342"/>
    <w:rsid w:val="00C4335F"/>
    <w:rsid w:val="00C43F37"/>
    <w:rsid w:val="00C445DF"/>
    <w:rsid w:val="00C44B54"/>
    <w:rsid w:val="00C44F4B"/>
    <w:rsid w:val="00C45082"/>
    <w:rsid w:val="00C45453"/>
    <w:rsid w:val="00C45625"/>
    <w:rsid w:val="00C45B73"/>
    <w:rsid w:val="00C460B7"/>
    <w:rsid w:val="00C46887"/>
    <w:rsid w:val="00C46C39"/>
    <w:rsid w:val="00C46C96"/>
    <w:rsid w:val="00C47954"/>
    <w:rsid w:val="00C5009D"/>
    <w:rsid w:val="00C501D2"/>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2FEE"/>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6F35"/>
    <w:rsid w:val="00C97033"/>
    <w:rsid w:val="00C9719B"/>
    <w:rsid w:val="00C97722"/>
    <w:rsid w:val="00C97877"/>
    <w:rsid w:val="00C97E74"/>
    <w:rsid w:val="00C97FD8"/>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3F8F"/>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AC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BE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0FEA"/>
    <w:rsid w:val="00D11032"/>
    <w:rsid w:val="00D113C5"/>
    <w:rsid w:val="00D1157D"/>
    <w:rsid w:val="00D11C65"/>
    <w:rsid w:val="00D11D85"/>
    <w:rsid w:val="00D124BC"/>
    <w:rsid w:val="00D1263F"/>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DBB"/>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44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17"/>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507"/>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58"/>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09A"/>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C7F07"/>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52A"/>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C99"/>
    <w:rsid w:val="00E00D80"/>
    <w:rsid w:val="00E00E2C"/>
    <w:rsid w:val="00E0143D"/>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9BA"/>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28"/>
    <w:rsid w:val="00E31B37"/>
    <w:rsid w:val="00E31D13"/>
    <w:rsid w:val="00E323CA"/>
    <w:rsid w:val="00E324C7"/>
    <w:rsid w:val="00E32506"/>
    <w:rsid w:val="00E327E1"/>
    <w:rsid w:val="00E328E8"/>
    <w:rsid w:val="00E32D87"/>
    <w:rsid w:val="00E334F1"/>
    <w:rsid w:val="00E339F1"/>
    <w:rsid w:val="00E33ADC"/>
    <w:rsid w:val="00E340A0"/>
    <w:rsid w:val="00E3420F"/>
    <w:rsid w:val="00E34792"/>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1F90"/>
    <w:rsid w:val="00E52424"/>
    <w:rsid w:val="00E5263A"/>
    <w:rsid w:val="00E52E25"/>
    <w:rsid w:val="00E533A7"/>
    <w:rsid w:val="00E53C99"/>
    <w:rsid w:val="00E54589"/>
    <w:rsid w:val="00E54967"/>
    <w:rsid w:val="00E54D59"/>
    <w:rsid w:val="00E5557B"/>
    <w:rsid w:val="00E5584E"/>
    <w:rsid w:val="00E55BB6"/>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BAC"/>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15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B3E"/>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D37"/>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70A"/>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EB1"/>
    <w:rsid w:val="00F10F75"/>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A91"/>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43B"/>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32F"/>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8CE"/>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87"/>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C5B"/>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561201">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18058237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391178">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F54B-8B6F-4D96-BE7D-AF69F847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2</Pages>
  <Words>913</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Martinez G70</cp:lastModifiedBy>
  <cp:revision>187</cp:revision>
  <cp:lastPrinted>2015-01-14T11:53:00Z</cp:lastPrinted>
  <dcterms:created xsi:type="dcterms:W3CDTF">2020-10-13T11:26:00Z</dcterms:created>
  <dcterms:modified xsi:type="dcterms:W3CDTF">2021-04-02T11:15:00Z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